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6A5F1" w14:textId="7E822D0E" w:rsidR="00940C9C" w:rsidRPr="00940C9C" w:rsidRDefault="00940C9C" w:rsidP="0085143F">
      <w:r w:rsidRPr="003C6045">
        <w:t>The University of Tokyo</w:t>
      </w:r>
      <w:r w:rsidRPr="003C6045">
        <w:br/>
        <w:t>Special Lectures in Information Science Ⅱ</w:t>
      </w:r>
      <w:r>
        <w:t xml:space="preserve">/ </w:t>
      </w:r>
      <w:r w:rsidRPr="003C6045">
        <w:t>Introduction to Near-Term Quantum Computing</w:t>
      </w:r>
      <w:r w:rsidRPr="002078B8">
        <w:rPr>
          <w:rFonts w:hint="eastAsia"/>
        </w:rPr>
        <w:t>情報科学科特別講義Ⅱ</w:t>
      </w:r>
      <w:r w:rsidRPr="002078B8">
        <w:t>/量子計算論</w:t>
      </w:r>
    </w:p>
    <w:p w14:paraId="59BB4096" w14:textId="77777777" w:rsidR="00940C9C" w:rsidRDefault="00940C9C" w:rsidP="0085143F">
      <w:pPr>
        <w:rPr>
          <w:b/>
          <w:bCs/>
        </w:rPr>
      </w:pPr>
    </w:p>
    <w:p w14:paraId="50312E0C" w14:textId="1DA5183C" w:rsidR="0085143F" w:rsidRPr="00940C9C" w:rsidRDefault="00A87410" w:rsidP="0085143F">
      <w:r>
        <w:t>1</w:t>
      </w:r>
      <w:r w:rsidR="0085143F" w:rsidRPr="00940C9C">
        <w:t xml:space="preserve">. </w:t>
      </w:r>
      <w:r>
        <w:t xml:space="preserve">Invitation to the Utility </w:t>
      </w:r>
      <w:r w:rsidR="00F05224">
        <w:t>E</w:t>
      </w:r>
      <w:r>
        <w:t>ra</w:t>
      </w:r>
    </w:p>
    <w:p w14:paraId="5108E119" w14:textId="77777777" w:rsidR="0085143F" w:rsidRPr="0085143F" w:rsidRDefault="0085143F" w:rsidP="0085143F">
      <w:pPr>
        <w:rPr>
          <w:b/>
          <w:bCs/>
        </w:rPr>
      </w:pPr>
    </w:p>
    <w:p w14:paraId="6303E1AC" w14:textId="0D0C711B" w:rsidR="00F05224" w:rsidRDefault="00F05224" w:rsidP="00F05224">
      <w:pPr>
        <w:numPr>
          <w:ilvl w:val="0"/>
          <w:numId w:val="1"/>
        </w:numPr>
        <w:ind w:leftChars="71" w:left="589"/>
      </w:pPr>
      <w:r>
        <w:t>Opening</w:t>
      </w:r>
      <w:r>
        <w:br/>
      </w:r>
      <w:r w:rsidRPr="00F05224">
        <w:t>This first lecture gives an overview of the entire course which covers a rich set of contents, including algorithms, hardware, and software tools. The course is specifically tailored to what we call the “utility era”, and you will see what it means by the end of the lecture.   </w:t>
      </w:r>
      <w:r>
        <w:br/>
      </w:r>
      <w:r w:rsidRPr="00F05224">
        <w:t>We start with a brief history of quantum computing</w:t>
      </w:r>
      <w:r>
        <w:t xml:space="preserve"> </w:t>
      </w:r>
      <w:r w:rsidRPr="00F05224">
        <w:t>and then show what the quantum computers look like.</w:t>
      </w:r>
    </w:p>
    <w:p w14:paraId="2BD43D88" w14:textId="58878B9D" w:rsidR="00F05224" w:rsidRPr="00F05224" w:rsidRDefault="00F05224" w:rsidP="00F05224">
      <w:pPr>
        <w:ind w:left="589"/>
      </w:pPr>
      <w:r w:rsidRPr="00F05224">
        <w:t> </w:t>
      </w:r>
    </w:p>
    <w:p w14:paraId="09C05B14" w14:textId="59DB6C63" w:rsidR="0085143F" w:rsidRDefault="00F05224" w:rsidP="00940C9C">
      <w:pPr>
        <w:numPr>
          <w:ilvl w:val="0"/>
          <w:numId w:val="1"/>
        </w:numPr>
        <w:ind w:leftChars="71" w:left="589"/>
      </w:pPr>
      <w:r>
        <w:t>Quantum Circuits</w:t>
      </w:r>
      <w:r>
        <w:br/>
      </w:r>
      <w:r w:rsidRPr="00F05224">
        <w:t xml:space="preserve">We now show what “quantum programming” looks like. </w:t>
      </w:r>
      <w:proofErr w:type="gramStart"/>
      <w:r>
        <w:t>Actually, i</w:t>
      </w:r>
      <w:r w:rsidRPr="00F05224">
        <w:t>t</w:t>
      </w:r>
      <w:proofErr w:type="gramEnd"/>
      <w:r w:rsidRPr="00F05224">
        <w:t xml:space="preserve"> means building “quantum circuits”, that is, preparing quantum states, applying gates to manipulate the states, and making measurements to get outcomes.  </w:t>
      </w:r>
      <w:r w:rsidR="00E33FF8">
        <w:t xml:space="preserve"> </w:t>
      </w:r>
    </w:p>
    <w:p w14:paraId="50E9C701" w14:textId="77777777" w:rsidR="00245873" w:rsidRPr="0085143F" w:rsidRDefault="00245873" w:rsidP="00940C9C">
      <w:pPr>
        <w:ind w:leftChars="281" w:left="590"/>
      </w:pPr>
    </w:p>
    <w:p w14:paraId="0B1023A0" w14:textId="08F13055" w:rsidR="00F05224" w:rsidRDefault="00F05224" w:rsidP="00F05224">
      <w:pPr>
        <w:numPr>
          <w:ilvl w:val="0"/>
          <w:numId w:val="1"/>
        </w:numPr>
        <w:ind w:leftChars="71" w:left="589"/>
      </w:pPr>
      <w:r w:rsidRPr="00F05224">
        <w:t>Quantum Algorithms and Noisy Quantum Computers</w:t>
      </w:r>
      <w:r>
        <w:br/>
      </w:r>
      <w:r w:rsidRPr="00F05224">
        <w:t>We introduce “famous</w:t>
      </w:r>
      <w:r>
        <w:t xml:space="preserve"> </w:t>
      </w:r>
      <w:r w:rsidRPr="00F05224">
        <w:t xml:space="preserve">quantum algorithms”, or </w:t>
      </w:r>
      <w:r>
        <w:t xml:space="preserve">its very </w:t>
      </w:r>
      <w:r w:rsidRPr="00F05224">
        <w:t>brief history</w:t>
      </w:r>
      <w:r>
        <w:t>.</w:t>
      </w:r>
      <w:r w:rsidRPr="00F05224">
        <w:t>  We then take a closer look at IBM quantum computers, showing that the current quantum computers are inherently “noisy”. </w:t>
      </w:r>
    </w:p>
    <w:p w14:paraId="70C23BC2" w14:textId="77777777" w:rsidR="00F05224" w:rsidRDefault="00F05224" w:rsidP="00F05224">
      <w:pPr>
        <w:pStyle w:val="a9"/>
        <w:rPr>
          <w:rFonts w:hint="eastAsia"/>
        </w:rPr>
      </w:pPr>
    </w:p>
    <w:p w14:paraId="1FBB5540" w14:textId="2CC3DB25" w:rsidR="00F05224" w:rsidRDefault="00F05224" w:rsidP="00F05224">
      <w:pPr>
        <w:numPr>
          <w:ilvl w:val="0"/>
          <w:numId w:val="1"/>
        </w:numPr>
        <w:ind w:leftChars="71" w:left="589"/>
      </w:pPr>
      <w:proofErr w:type="gramStart"/>
      <w:r w:rsidRPr="00F05224">
        <w:t>Transpilation, </w:t>
      </w:r>
      <w:r>
        <w:t xml:space="preserve"> </w:t>
      </w:r>
      <w:r w:rsidRPr="00F05224">
        <w:t>error</w:t>
      </w:r>
      <w:proofErr w:type="gramEnd"/>
      <w:r w:rsidRPr="00F05224">
        <w:t xml:space="preserve"> mitigation, and Nature papers</w:t>
      </w:r>
      <w:r>
        <w:br/>
      </w:r>
      <w:r w:rsidRPr="00F05224">
        <w:t xml:space="preserve">We talk about </w:t>
      </w:r>
      <w:proofErr w:type="spellStart"/>
      <w:r w:rsidRPr="00F05224">
        <w:t>transpiling</w:t>
      </w:r>
      <w:proofErr w:type="spellEnd"/>
      <w:r w:rsidRPr="00F05224">
        <w:t xml:space="preserve"> logical circuits to ISA (Instruction Set Architecture) circuits.  We then switch to error mitigation which is crucial to reap meaningful results from noisy devices.   We then introduce two Nature papers from IBM, one in 2017 and the other in 2023.</w:t>
      </w:r>
    </w:p>
    <w:p w14:paraId="655B725E" w14:textId="77777777" w:rsidR="00F05224" w:rsidRDefault="00F05224" w:rsidP="00F05224">
      <w:pPr>
        <w:pStyle w:val="a9"/>
        <w:rPr>
          <w:rFonts w:hint="eastAsia"/>
        </w:rPr>
      </w:pPr>
    </w:p>
    <w:p w14:paraId="6C998D3F" w14:textId="1ADA86FD" w:rsidR="00F05224" w:rsidRPr="0085143F" w:rsidRDefault="00F05224" w:rsidP="00F05224">
      <w:pPr>
        <w:numPr>
          <w:ilvl w:val="0"/>
          <w:numId w:val="1"/>
        </w:numPr>
        <w:ind w:leftChars="71" w:left="589"/>
      </w:pPr>
      <w:r w:rsidRPr="00F05224">
        <w:t>What made the utility-scale experiment possible?</w:t>
      </w:r>
      <w:r>
        <w:br/>
      </w:r>
      <w:r w:rsidRPr="00F05224">
        <w:t>The 2023 Nature paper reports the experiments of running circuits beyond brute-force classical simulation, ushering in the era of quantum utility.  What made this possible?  In short, a tremendous progress of all the fronts, hardware, software, and theory!</w:t>
      </w:r>
    </w:p>
    <w:p w14:paraId="241E6A80" w14:textId="77777777" w:rsidR="00237397" w:rsidRPr="0085143F" w:rsidRDefault="00237397"/>
    <w:sectPr w:rsidR="00237397" w:rsidRPr="0085143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62C"/>
    <w:multiLevelType w:val="multilevel"/>
    <w:tmpl w:val="5DD4E9EA"/>
    <w:lvl w:ilvl="0">
      <w:start w:val="1"/>
      <w:numFmt w:val="decimal"/>
      <w:lvlText w:val="%1."/>
      <w:lvlJc w:val="left"/>
      <w:pPr>
        <w:ind w:left="800" w:hanging="44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9483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43F"/>
    <w:rsid w:val="0001063F"/>
    <w:rsid w:val="000E5C53"/>
    <w:rsid w:val="00182E55"/>
    <w:rsid w:val="001E6BC9"/>
    <w:rsid w:val="00237397"/>
    <w:rsid w:val="00245873"/>
    <w:rsid w:val="00346EE0"/>
    <w:rsid w:val="003539D2"/>
    <w:rsid w:val="00355252"/>
    <w:rsid w:val="00444A6F"/>
    <w:rsid w:val="004C5BFE"/>
    <w:rsid w:val="00523ED5"/>
    <w:rsid w:val="007537A2"/>
    <w:rsid w:val="007E1402"/>
    <w:rsid w:val="00810D4B"/>
    <w:rsid w:val="0085143F"/>
    <w:rsid w:val="008A4F9E"/>
    <w:rsid w:val="00940C9C"/>
    <w:rsid w:val="00A2765B"/>
    <w:rsid w:val="00A32B9D"/>
    <w:rsid w:val="00A33361"/>
    <w:rsid w:val="00A643E6"/>
    <w:rsid w:val="00A87410"/>
    <w:rsid w:val="00A96488"/>
    <w:rsid w:val="00E2429C"/>
    <w:rsid w:val="00E33FF8"/>
    <w:rsid w:val="00EC550E"/>
    <w:rsid w:val="00F05224"/>
    <w:rsid w:val="00FB7005"/>
    <w:rsid w:val="00FD4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2D390F3"/>
  <w15:chartTrackingRefBased/>
  <w15:docId w15:val="{29FDC695-6E40-1B40-9FAB-7E8F700F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14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514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5143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514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514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514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514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514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514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14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514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5143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514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514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514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514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514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514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514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514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14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514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143F"/>
    <w:pPr>
      <w:spacing w:before="160" w:after="160"/>
      <w:jc w:val="center"/>
    </w:pPr>
    <w:rPr>
      <w:i/>
      <w:iCs/>
      <w:color w:val="404040" w:themeColor="text1" w:themeTint="BF"/>
    </w:rPr>
  </w:style>
  <w:style w:type="character" w:customStyle="1" w:styleId="a8">
    <w:name w:val="引用文 (文字)"/>
    <w:basedOn w:val="a0"/>
    <w:link w:val="a7"/>
    <w:uiPriority w:val="29"/>
    <w:rsid w:val="0085143F"/>
    <w:rPr>
      <w:i/>
      <w:iCs/>
      <w:color w:val="404040" w:themeColor="text1" w:themeTint="BF"/>
    </w:rPr>
  </w:style>
  <w:style w:type="paragraph" w:styleId="a9">
    <w:name w:val="List Paragraph"/>
    <w:basedOn w:val="a"/>
    <w:uiPriority w:val="34"/>
    <w:qFormat/>
    <w:rsid w:val="0085143F"/>
    <w:pPr>
      <w:ind w:left="720"/>
      <w:contextualSpacing/>
    </w:pPr>
  </w:style>
  <w:style w:type="character" w:styleId="21">
    <w:name w:val="Intense Emphasis"/>
    <w:basedOn w:val="a0"/>
    <w:uiPriority w:val="21"/>
    <w:qFormat/>
    <w:rsid w:val="0085143F"/>
    <w:rPr>
      <w:i/>
      <w:iCs/>
      <w:color w:val="0F4761" w:themeColor="accent1" w:themeShade="BF"/>
    </w:rPr>
  </w:style>
  <w:style w:type="paragraph" w:styleId="22">
    <w:name w:val="Intense Quote"/>
    <w:basedOn w:val="a"/>
    <w:next w:val="a"/>
    <w:link w:val="23"/>
    <w:uiPriority w:val="30"/>
    <w:qFormat/>
    <w:rsid w:val="00851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5143F"/>
    <w:rPr>
      <w:i/>
      <w:iCs/>
      <w:color w:val="0F4761" w:themeColor="accent1" w:themeShade="BF"/>
    </w:rPr>
  </w:style>
  <w:style w:type="character" w:styleId="24">
    <w:name w:val="Intense Reference"/>
    <w:basedOn w:val="a0"/>
    <w:uiPriority w:val="32"/>
    <w:qFormat/>
    <w:rsid w:val="008514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70571">
      <w:bodyDiv w:val="1"/>
      <w:marLeft w:val="0"/>
      <w:marRight w:val="0"/>
      <w:marTop w:val="0"/>
      <w:marBottom w:val="0"/>
      <w:divBdr>
        <w:top w:val="none" w:sz="0" w:space="0" w:color="auto"/>
        <w:left w:val="none" w:sz="0" w:space="0" w:color="auto"/>
        <w:bottom w:val="none" w:sz="0" w:space="0" w:color="auto"/>
        <w:right w:val="none" w:sz="0" w:space="0" w:color="auto"/>
      </w:divBdr>
    </w:div>
    <w:div w:id="629213727">
      <w:bodyDiv w:val="1"/>
      <w:marLeft w:val="0"/>
      <w:marRight w:val="0"/>
      <w:marTop w:val="0"/>
      <w:marBottom w:val="0"/>
      <w:divBdr>
        <w:top w:val="none" w:sz="0" w:space="0" w:color="auto"/>
        <w:left w:val="none" w:sz="0" w:space="0" w:color="auto"/>
        <w:bottom w:val="none" w:sz="0" w:space="0" w:color="auto"/>
        <w:right w:val="none" w:sz="0" w:space="0" w:color="auto"/>
      </w:divBdr>
    </w:div>
    <w:div w:id="1674600079">
      <w:bodyDiv w:val="1"/>
      <w:marLeft w:val="0"/>
      <w:marRight w:val="0"/>
      <w:marTop w:val="0"/>
      <w:marBottom w:val="0"/>
      <w:divBdr>
        <w:top w:val="none" w:sz="0" w:space="0" w:color="auto"/>
        <w:left w:val="none" w:sz="0" w:space="0" w:color="auto"/>
        <w:bottom w:val="none" w:sz="0" w:space="0" w:color="auto"/>
        <w:right w:val="none" w:sz="0" w:space="0" w:color="auto"/>
      </w:divBdr>
    </w:div>
    <w:div w:id="1788501238">
      <w:bodyDiv w:val="1"/>
      <w:marLeft w:val="0"/>
      <w:marRight w:val="0"/>
      <w:marTop w:val="0"/>
      <w:marBottom w:val="0"/>
      <w:divBdr>
        <w:top w:val="none" w:sz="0" w:space="0" w:color="auto"/>
        <w:left w:val="none" w:sz="0" w:space="0" w:color="auto"/>
        <w:bottom w:val="none" w:sz="0" w:space="0" w:color="auto"/>
        <w:right w:val="none" w:sz="0" w:space="0" w:color="auto"/>
      </w:divBdr>
    </w:div>
    <w:div w:id="1793162126">
      <w:bodyDiv w:val="1"/>
      <w:marLeft w:val="0"/>
      <w:marRight w:val="0"/>
      <w:marTop w:val="0"/>
      <w:marBottom w:val="0"/>
      <w:divBdr>
        <w:top w:val="none" w:sz="0" w:space="0" w:color="auto"/>
        <w:left w:val="none" w:sz="0" w:space="0" w:color="auto"/>
        <w:bottom w:val="none" w:sz="0" w:space="0" w:color="auto"/>
        <w:right w:val="none" w:sz="0" w:space="0" w:color="auto"/>
      </w:divBdr>
    </w:div>
    <w:div w:id="201899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248</Words>
  <Characters>1416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KIFUMI NUMATA</dc:creator>
  <cp:keywords/>
  <dc:description/>
  <cp:lastModifiedBy>Tamiya Onodera</cp:lastModifiedBy>
  <cp:revision>14</cp:revision>
  <dcterms:created xsi:type="dcterms:W3CDTF">2024-09-23T00:31:00Z</dcterms:created>
  <dcterms:modified xsi:type="dcterms:W3CDTF">2025-01-21T05:15:00Z</dcterms:modified>
</cp:coreProperties>
</file>